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E7643" w:rsidR="006E0B9D" w:rsidP="642BC87C" w:rsidRDefault="2BC1593E" w14:paraId="0BA8443F" w14:textId="3012B68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  <w:r w:rsidRPr="001E7643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“</w:t>
      </w:r>
      <w:r w:rsidRPr="001E7643" w:rsidR="00722FE0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Hasta La Lien Risk, Baby</w:t>
      </w:r>
      <w:r w:rsidRPr="001E7643" w:rsidR="771F0EE5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”</w:t>
      </w:r>
    </w:p>
    <w:p w:rsidRPr="00B82DBD" w:rsidR="006E0B9D" w:rsidP="642BC87C" w:rsidRDefault="771F0EE5" w14:paraId="1E03970F" w14:textId="191EA61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642BC87C">
        <w:rPr>
          <w:rFonts w:ascii="Times New Roman" w:hAnsi="Times New Roman" w:cs="Times New Roman"/>
          <w:b/>
          <w:bCs/>
          <w:sz w:val="24"/>
          <w:szCs w:val="24"/>
          <w:u w:val="single"/>
        </w:rPr>
        <w:t>By, Jennifer Barrow and Chris Bracken</w:t>
      </w:r>
    </w:p>
    <w:p w:rsidRPr="00B82DBD" w:rsidR="006E0B9D" w:rsidP="642BC87C" w:rsidRDefault="771F0EE5" w14:paraId="588E18A9" w14:textId="44901BB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642BC87C">
        <w:rPr>
          <w:rFonts w:ascii="Times New Roman" w:hAnsi="Times New Roman" w:cs="Times New Roman"/>
          <w:b/>
          <w:bCs/>
          <w:sz w:val="24"/>
          <w:szCs w:val="24"/>
          <w:u w:val="single"/>
        </w:rPr>
        <w:t>Fund Assembly 2025</w:t>
      </w:r>
    </w:p>
    <w:p w:rsidRPr="00B82DBD" w:rsidR="006E0B9D" w:rsidP="00722FE0" w:rsidRDefault="00722FE0" w14:paraId="6F07351D" w14:textId="41EB912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642BC87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Document </w:t>
      </w:r>
      <w:r w:rsidRPr="642BC87C" w:rsidR="00B82DBD">
        <w:rPr>
          <w:rFonts w:ascii="Times New Roman" w:hAnsi="Times New Roman" w:cs="Times New Roman"/>
          <w:b/>
          <w:bCs/>
          <w:sz w:val="24"/>
          <w:szCs w:val="24"/>
          <w:u w:val="single"/>
        </w:rPr>
        <w:t>Reference List</w:t>
      </w:r>
    </w:p>
    <w:p w:rsidR="00722FE0" w:rsidP="00B82DBD" w:rsidRDefault="00722FE0" w14:paraId="46D3FA37" w14:textId="03AC488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 xml:space="preserve">Fund Affidavit-22 </w:t>
      </w:r>
      <w:r w:rsidRPr="02568EC2" w:rsidR="00C32F3C">
        <w:rPr>
          <w:rFonts w:ascii="Times New Roman" w:hAnsi="Times New Roman" w:cs="Times New Roman"/>
          <w:sz w:val="24"/>
          <w:szCs w:val="24"/>
        </w:rPr>
        <w:t>(</w:t>
      </w:r>
      <w:r w:rsidRPr="02568EC2" w:rsidR="00722FE0">
        <w:rPr>
          <w:rFonts w:ascii="Times New Roman" w:hAnsi="Times New Roman" w:cs="Times New Roman"/>
          <w:sz w:val="24"/>
          <w:szCs w:val="24"/>
        </w:rPr>
        <w:t>Over 90 days- by Owner</w:t>
      </w:r>
      <w:r w:rsidRPr="02568EC2" w:rsidR="00C32F3C">
        <w:rPr>
          <w:rFonts w:ascii="Times New Roman" w:hAnsi="Times New Roman" w:cs="Times New Roman"/>
          <w:sz w:val="24"/>
          <w:szCs w:val="24"/>
        </w:rPr>
        <w:t>)</w:t>
      </w:r>
      <w:r w:rsidRPr="02568EC2" w:rsidR="001E7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43D535DC" w14:textId="018DBE7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 xml:space="preserve">Fund Affidavit-23 </w:t>
      </w:r>
      <w:r w:rsidRPr="02568EC2" w:rsidR="00C32F3C">
        <w:rPr>
          <w:rFonts w:ascii="Times New Roman" w:hAnsi="Times New Roman" w:cs="Times New Roman"/>
          <w:sz w:val="24"/>
          <w:szCs w:val="24"/>
        </w:rPr>
        <w:t>(</w:t>
      </w:r>
      <w:r w:rsidRPr="02568EC2" w:rsidR="00722FE0">
        <w:rPr>
          <w:rFonts w:ascii="Times New Roman" w:hAnsi="Times New Roman" w:cs="Times New Roman"/>
          <w:sz w:val="24"/>
          <w:szCs w:val="24"/>
        </w:rPr>
        <w:t>Owner’s Affidavit</w:t>
      </w:r>
      <w:r w:rsidRPr="02568EC2" w:rsidR="00C32F3C">
        <w:rPr>
          <w:rFonts w:ascii="Times New Roman" w:hAnsi="Times New Roman" w:cs="Times New Roman"/>
          <w:sz w:val="24"/>
          <w:szCs w:val="24"/>
        </w:rPr>
        <w:t>)</w:t>
      </w:r>
      <w:r w:rsidRPr="02568EC2" w:rsidR="001E7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8E6" w:rsidP="000358E6" w:rsidRDefault="000358E6" w14:paraId="25C97B88" w14:textId="2C6FDE0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0358E6">
        <w:rPr>
          <w:rFonts w:ascii="Times New Roman" w:hAnsi="Times New Roman" w:cs="Times New Roman"/>
          <w:sz w:val="24"/>
          <w:szCs w:val="24"/>
        </w:rPr>
        <w:t>Fund Affidavit-25 (Contractor’s Final Payment Affidavit)</w:t>
      </w:r>
      <w:r w:rsidRPr="02568EC2" w:rsidR="00035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328EBA2C" w14:textId="3F27272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 xml:space="preserve">Fund Affidavit-24 </w:t>
      </w:r>
      <w:r w:rsidRPr="02568EC2" w:rsidR="00C32F3C">
        <w:rPr>
          <w:rFonts w:ascii="Times New Roman" w:hAnsi="Times New Roman" w:cs="Times New Roman"/>
          <w:sz w:val="24"/>
          <w:szCs w:val="24"/>
        </w:rPr>
        <w:t>(</w:t>
      </w:r>
      <w:r w:rsidRPr="02568EC2" w:rsidR="00722FE0">
        <w:rPr>
          <w:rFonts w:ascii="Times New Roman" w:hAnsi="Times New Roman" w:cs="Times New Roman"/>
          <w:sz w:val="24"/>
          <w:szCs w:val="24"/>
        </w:rPr>
        <w:t>Owner’s Affidavit- Restoration of Priority</w:t>
      </w:r>
      <w:r w:rsidRPr="02568EC2" w:rsidR="00C32F3C">
        <w:rPr>
          <w:rFonts w:ascii="Times New Roman" w:hAnsi="Times New Roman" w:cs="Times New Roman"/>
          <w:sz w:val="24"/>
          <w:szCs w:val="24"/>
        </w:rPr>
        <w:t>)</w:t>
      </w:r>
      <w:r w:rsidRPr="02568EC2" w:rsidR="000E6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7E35BDCD" w14:textId="46C967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 xml:space="preserve">Fund Affidavit-25.1 </w:t>
      </w:r>
      <w:r w:rsidRPr="02568EC2" w:rsidR="00C32F3C">
        <w:rPr>
          <w:rFonts w:ascii="Times New Roman" w:hAnsi="Times New Roman" w:cs="Times New Roman"/>
          <w:sz w:val="24"/>
          <w:szCs w:val="24"/>
        </w:rPr>
        <w:t>(</w:t>
      </w:r>
      <w:r w:rsidRPr="02568EC2" w:rsidR="00722FE0">
        <w:rPr>
          <w:rFonts w:ascii="Times New Roman" w:hAnsi="Times New Roman" w:cs="Times New Roman"/>
          <w:sz w:val="24"/>
          <w:szCs w:val="24"/>
        </w:rPr>
        <w:t>Contractor’s Payment Affidavit and Lien Waiver- Restoration of Priority</w:t>
      </w:r>
      <w:r w:rsidRPr="02568EC2" w:rsidR="00C32F3C">
        <w:rPr>
          <w:rFonts w:ascii="Times New Roman" w:hAnsi="Times New Roman" w:cs="Times New Roman"/>
          <w:sz w:val="24"/>
          <w:szCs w:val="24"/>
        </w:rPr>
        <w:t>)</w:t>
      </w:r>
      <w:r w:rsidRPr="02568EC2" w:rsidR="000E6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28AEF16B" w14:textId="052BD20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 xml:space="preserve">Fund Affidavit-26 </w:t>
      </w:r>
      <w:r w:rsidRPr="02568EC2" w:rsidR="00C32F3C">
        <w:rPr>
          <w:rFonts w:ascii="Times New Roman" w:hAnsi="Times New Roman" w:cs="Times New Roman"/>
          <w:sz w:val="24"/>
          <w:szCs w:val="24"/>
        </w:rPr>
        <w:t>(</w:t>
      </w:r>
      <w:r w:rsidRPr="02568EC2" w:rsidR="00722FE0">
        <w:rPr>
          <w:rFonts w:ascii="Times New Roman" w:hAnsi="Times New Roman" w:cs="Times New Roman"/>
          <w:sz w:val="24"/>
          <w:szCs w:val="24"/>
        </w:rPr>
        <w:t>Subcontractors’ Payment Affidavit and Partial Waiver of Lien</w:t>
      </w:r>
      <w:r w:rsidRPr="02568EC2" w:rsidR="00C32F3C">
        <w:rPr>
          <w:rFonts w:ascii="Times New Roman" w:hAnsi="Times New Roman" w:cs="Times New Roman"/>
          <w:sz w:val="24"/>
          <w:szCs w:val="24"/>
        </w:rPr>
        <w:t>)</w:t>
      </w:r>
      <w:r w:rsidRPr="02568EC2" w:rsidR="000C7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A4" w:rsidP="00B82DBD" w:rsidRDefault="00713FA4" w14:paraId="67556D5F" w14:textId="4A247C9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13FA4">
        <w:rPr>
          <w:rFonts w:ascii="Times New Roman" w:hAnsi="Times New Roman" w:cs="Times New Roman"/>
          <w:sz w:val="24"/>
          <w:szCs w:val="24"/>
        </w:rPr>
        <w:t>Lien Waiver Audit Spreadsheet Instructions</w:t>
      </w:r>
      <w:r w:rsidRPr="02568EC2" w:rsidR="00283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A4" w:rsidP="00B82DBD" w:rsidRDefault="00713FA4" w14:paraId="1358C9AE" w14:textId="665D9F2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13FA4">
        <w:rPr>
          <w:rFonts w:ascii="Times New Roman" w:hAnsi="Times New Roman" w:cs="Times New Roman"/>
          <w:sz w:val="24"/>
          <w:szCs w:val="24"/>
        </w:rPr>
        <w:t>Lien Waiver Audit Spreadsheet</w:t>
      </w:r>
      <w:r w:rsidRPr="02568EC2" w:rsidR="00283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3C77465A" w14:textId="2CA7F5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>Sample Notice of Lien Prohibition Under Section 713.10, Florida Statutes</w:t>
      </w:r>
      <w:r w:rsidRPr="02568EC2" w:rsidR="00151D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722FE0" w14:paraId="3C76F45B" w14:textId="36E623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2568EC2" w:rsidR="00722FE0">
        <w:rPr>
          <w:rFonts w:ascii="Times New Roman" w:hAnsi="Times New Roman" w:cs="Times New Roman"/>
          <w:sz w:val="24"/>
          <w:szCs w:val="24"/>
        </w:rPr>
        <w:t>Sample Memorandum of Lease</w:t>
      </w:r>
      <w:r w:rsidRPr="02568EC2" w:rsidR="0027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FE0" w:rsidP="00B82DBD" w:rsidRDefault="00652C81" w14:paraId="5C7C9520" w14:textId="47826EA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22FE0">
        <w:rPr>
          <w:rFonts w:ascii="Times New Roman" w:hAnsi="Times New Roman" w:cs="Times New Roman"/>
          <w:sz w:val="24"/>
          <w:szCs w:val="24"/>
        </w:rPr>
        <w:t>Addressing Open Notices of Commencement in Title Insurance Commitments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22FE0">
        <w:rPr>
          <w:rFonts w:ascii="Times New Roman" w:hAnsi="Times New Roman" w:cs="Times New Roman"/>
          <w:sz w:val="24"/>
          <w:szCs w:val="24"/>
        </w:rPr>
        <w:t xml:space="preserve"> (Fund Concept </w:t>
      </w:r>
      <w:r w:rsidR="00C32F3C">
        <w:rPr>
          <w:rFonts w:ascii="Times New Roman" w:hAnsi="Times New Roman" w:cs="Times New Roman"/>
          <w:sz w:val="24"/>
          <w:szCs w:val="24"/>
        </w:rPr>
        <w:t xml:space="preserve">Issue </w:t>
      </w:r>
      <w:r w:rsidR="00722FE0">
        <w:rPr>
          <w:rFonts w:ascii="Times New Roman" w:hAnsi="Times New Roman" w:cs="Times New Roman"/>
          <w:sz w:val="24"/>
          <w:szCs w:val="24"/>
        </w:rPr>
        <w:t>September 2020)</w:t>
      </w:r>
    </w:p>
    <w:p w:rsidR="00722FE0" w:rsidP="00B82DBD" w:rsidRDefault="00652C81" w14:paraId="72080817" w14:textId="232D88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22FE0">
        <w:rPr>
          <w:rFonts w:ascii="Times New Roman" w:hAnsi="Times New Roman" w:cs="Times New Roman"/>
          <w:sz w:val="24"/>
          <w:szCs w:val="24"/>
        </w:rPr>
        <w:t>Restoration of Priority: Applying the Revised Notice of Termination Statute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22FE0">
        <w:rPr>
          <w:rFonts w:ascii="Times New Roman" w:hAnsi="Times New Roman" w:cs="Times New Roman"/>
          <w:sz w:val="24"/>
          <w:szCs w:val="24"/>
        </w:rPr>
        <w:t xml:space="preserve"> (Fund Concept</w:t>
      </w:r>
      <w:r w:rsidR="00C32F3C">
        <w:rPr>
          <w:rFonts w:ascii="Times New Roman" w:hAnsi="Times New Roman" w:cs="Times New Roman"/>
          <w:sz w:val="24"/>
          <w:szCs w:val="24"/>
        </w:rPr>
        <w:t xml:space="preserve"> Issue</w:t>
      </w:r>
      <w:r w:rsidR="00722FE0">
        <w:rPr>
          <w:rFonts w:ascii="Times New Roman" w:hAnsi="Times New Roman" w:cs="Times New Roman"/>
          <w:sz w:val="24"/>
          <w:szCs w:val="24"/>
        </w:rPr>
        <w:t xml:space="preserve"> June 2024)</w:t>
      </w:r>
    </w:p>
    <w:p w:rsidRPr="00722FE0" w:rsidR="00722FE0" w:rsidP="00B82DBD" w:rsidRDefault="00652C81" w14:paraId="4C677FF2" w14:textId="648B4C8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“Who is Responsible for Construction Liens for Tenant Improvements?” (Fund Concept </w:t>
      </w:r>
      <w:r w:rsidR="00C32F3C">
        <w:rPr>
          <w:rFonts w:ascii="Times New Roman" w:hAnsi="Times New Roman" w:cs="Times New Roman"/>
          <w:sz w:val="24"/>
          <w:szCs w:val="24"/>
        </w:rPr>
        <w:t xml:space="preserve">Issue </w:t>
      </w:r>
      <w:r>
        <w:rPr>
          <w:rFonts w:ascii="Times New Roman" w:hAnsi="Times New Roman" w:cs="Times New Roman"/>
          <w:sz w:val="24"/>
          <w:szCs w:val="24"/>
        </w:rPr>
        <w:t>October 2021)</w:t>
      </w:r>
    </w:p>
    <w:sectPr w:rsidRPr="00722FE0" w:rsidR="00722FE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07C09"/>
    <w:multiLevelType w:val="hybridMultilevel"/>
    <w:tmpl w:val="0BB21E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3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E0"/>
    <w:rsid w:val="00003826"/>
    <w:rsid w:val="000358E6"/>
    <w:rsid w:val="000C7F39"/>
    <w:rsid w:val="000E6603"/>
    <w:rsid w:val="00151DAE"/>
    <w:rsid w:val="001E7643"/>
    <w:rsid w:val="00275B17"/>
    <w:rsid w:val="0028364F"/>
    <w:rsid w:val="00451839"/>
    <w:rsid w:val="00652C81"/>
    <w:rsid w:val="006E0B9D"/>
    <w:rsid w:val="00713FA4"/>
    <w:rsid w:val="00722FE0"/>
    <w:rsid w:val="00876515"/>
    <w:rsid w:val="00B82DBD"/>
    <w:rsid w:val="00C32F3C"/>
    <w:rsid w:val="00C70EC9"/>
    <w:rsid w:val="02568EC2"/>
    <w:rsid w:val="2BC1593E"/>
    <w:rsid w:val="642BC87C"/>
    <w:rsid w:val="771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25126"/>
  <w15:chartTrackingRefBased/>
  <w15:docId w15:val="{4DC30BB1-B5DF-4BD0-A32F-40B47391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2FE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FE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F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F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F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F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F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F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F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22FE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22FE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22FE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22FE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22FE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22FE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22FE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22FE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22F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FE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22FE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F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22F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FE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22F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F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F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FE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22F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F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4A0C42CABEA419B851EEB81A4738C" ma:contentTypeVersion="4" ma:contentTypeDescription="Create a new document." ma:contentTypeScope="" ma:versionID="c98680e746f934156d80d13b607178b4">
  <xsd:schema xmlns:xsd="http://www.w3.org/2001/XMLSchema" xmlns:xs="http://www.w3.org/2001/XMLSchema" xmlns:p="http://schemas.microsoft.com/office/2006/metadata/properties" xmlns:ns2="6453a215-a56e-4cb7-a9ce-09a7f6a4959b" targetNamespace="http://schemas.microsoft.com/office/2006/metadata/properties" ma:root="true" ma:fieldsID="0114b3fdf570e86c5b6c1ea94c741077" ns2:_="">
    <xsd:import namespace="6453a215-a56e-4cb7-a9ce-09a7f6a49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a215-a56e-4cb7-a9ce-09a7f6a49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B9FC5-651D-4B4F-808A-7F9D8D1BE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3a215-a56e-4cb7-a9ce-09a7f6a49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984F4-CB1F-4FD8-91CA-50E7349A9BAC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6453a215-a56e-4cb7-a9ce-09a7f6a4959b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C98FB1-16E3-418C-AE6E-FE8446F5C2E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Attorneys Title Fund Services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 Bracken</dc:creator>
  <keywords/>
  <dc:description/>
  <lastModifiedBy>Jennifer Barrow</lastModifiedBy>
  <revision>14</revision>
  <dcterms:created xsi:type="dcterms:W3CDTF">2025-03-06T20:18:00.0000000Z</dcterms:created>
  <dcterms:modified xsi:type="dcterms:W3CDTF">2025-03-17T14:30:31.8773083Z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0x0101008834A0C42CABEA419B851EEB81A4738C</vt:lpwstr>
  </property>
</Properties>
</file>